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08F9" w14:textId="77777777" w:rsidR="001E2640" w:rsidRDefault="001E2640">
      <w:pPr>
        <w:pStyle w:val="Title"/>
      </w:pPr>
      <w:bookmarkStart w:id="0" w:name="_GoBack"/>
      <w:bookmarkEnd w:id="0"/>
      <w:r>
        <w:t>Policy</w:t>
      </w:r>
    </w:p>
    <w:p w14:paraId="4D031751" w14:textId="77777777" w:rsidR="001E2640" w:rsidRDefault="001E2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</w:rPr>
      </w:pPr>
    </w:p>
    <w:p w14:paraId="0AA256C5" w14:textId="77777777" w:rsidR="001E2640" w:rsidRDefault="001E2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EXECUTIVE SESSIONS/OPEN MEETINGS</w:t>
      </w:r>
    </w:p>
    <w:p w14:paraId="10E77CF7" w14:textId="77777777" w:rsidR="001E2640" w:rsidRPr="000F7134" w:rsidRDefault="001E2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  <w:szCs w:val="32"/>
        </w:rPr>
      </w:pPr>
    </w:p>
    <w:p w14:paraId="1BB1C874" w14:textId="43D28970" w:rsidR="001E2640" w:rsidRPr="00D4143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BEC </w:t>
      </w:r>
      <w:r>
        <w:rPr>
          <w:i/>
          <w:sz w:val="16"/>
        </w:rPr>
        <w:t>Issued</w:t>
      </w:r>
      <w:r w:rsidR="00332E22">
        <w:rPr>
          <w:rFonts w:ascii="Helvetica" w:hAnsi="Helvetica"/>
          <w:b/>
          <w:sz w:val="32"/>
        </w:rPr>
        <w:t xml:space="preserve"> </w:t>
      </w:r>
      <w:r w:rsidR="0075689A">
        <w:rPr>
          <w:rFonts w:ascii="Helvetica" w:hAnsi="Helvetica"/>
          <w:b/>
          <w:sz w:val="32"/>
        </w:rPr>
        <w:t>DRAFT/18</w:t>
      </w:r>
    </w:p>
    <w:p w14:paraId="0E63D0E0" w14:textId="55A60F1F" w:rsidR="00516E80" w:rsidRDefault="0075689A" w:rsidP="00756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684358" wp14:editId="7997F52F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2C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OtWPaLY&#10;AAAABgEAAA8AAAAAAAAAAAAAAAAAbAQAAGRycy9kb3ducmV2LnhtbFBLBQYAAAAABAAEAPMAAABx&#10;BQAAAAA=&#10;" o:allowincell="f" strokeweight="1.5pt"/>
            </w:pict>
          </mc:Fallback>
        </mc:AlternateContent>
      </w:r>
    </w:p>
    <w:p w14:paraId="0B19E3CD" w14:textId="706E17E6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The board, by majority vote, may go into executive session fo</w:t>
      </w:r>
      <w:r w:rsidR="00625410">
        <w:rPr>
          <w:sz w:val="24"/>
        </w:rPr>
        <w:t>r reasons provided for by law.</w:t>
      </w:r>
      <w:r w:rsidR="00D65696">
        <w:rPr>
          <w:sz w:val="24"/>
        </w:rPr>
        <w:t xml:space="preserve"> </w:t>
      </w:r>
      <w:r>
        <w:rPr>
          <w:sz w:val="24"/>
        </w:rPr>
        <w:t>Only upon request of the board may persons other than board members be present during executive session.</w:t>
      </w:r>
    </w:p>
    <w:p w14:paraId="7B44E485" w14:textId="77777777" w:rsidR="009F1566" w:rsidRDefault="009F1566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CFFB33C" w14:textId="3413703F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Before going into executive session, the board chair will put the question of whether to meet in executive session to a vote. If such vote is favorable, the chair will then announce the </w:t>
      </w:r>
      <w:r>
        <w:rPr>
          <w:b/>
          <w:sz w:val="24"/>
        </w:rPr>
        <w:t>specific purpose</w:t>
      </w:r>
      <w:r>
        <w:rPr>
          <w:sz w:val="24"/>
        </w:rPr>
        <w:t xml:space="preserve"> of the executive session </w:t>
      </w:r>
      <w:r w:rsidR="009072AD">
        <w:rPr>
          <w:sz w:val="24"/>
        </w:rPr>
        <w:t>(</w:t>
      </w:r>
      <w:r>
        <w:rPr>
          <w:sz w:val="24"/>
        </w:rPr>
        <w:t>i.e., identify the matter</w:t>
      </w:r>
      <w:r w:rsidR="00516E80">
        <w:rPr>
          <w:sz w:val="24"/>
        </w:rPr>
        <w:t>(s)</w:t>
      </w:r>
      <w:r>
        <w:rPr>
          <w:sz w:val="24"/>
        </w:rPr>
        <w:t xml:space="preserve"> to be considered in executive session</w:t>
      </w:r>
      <w:r w:rsidR="009072AD">
        <w:rPr>
          <w:sz w:val="24"/>
        </w:rPr>
        <w:t>)</w:t>
      </w:r>
      <w:r w:rsidR="008632C0">
        <w:rPr>
          <w:sz w:val="24"/>
        </w:rPr>
        <w:t>, which will be reflected in the minutes</w:t>
      </w:r>
      <w:r>
        <w:rPr>
          <w:sz w:val="24"/>
        </w:rPr>
        <w:t>.</w:t>
      </w:r>
    </w:p>
    <w:p w14:paraId="188BD473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4761F67A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As permitted by law, executive session ma</w:t>
      </w:r>
      <w:r w:rsidR="000F7134">
        <w:rPr>
          <w:sz w:val="24"/>
        </w:rPr>
        <w:t>tters may involve the following:</w:t>
      </w:r>
    </w:p>
    <w:p w14:paraId="143970BA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7AA65134" w14:textId="1A224296" w:rsidR="001E2640" w:rsidRPr="00D41430" w:rsidRDefault="001E2640" w:rsidP="00516E8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individual student </w:t>
      </w:r>
      <w:r w:rsidR="00E1219F">
        <w:rPr>
          <w:sz w:val="24"/>
        </w:rPr>
        <w:t xml:space="preserve">disciplinary </w:t>
      </w:r>
      <w:r>
        <w:rPr>
          <w:sz w:val="24"/>
        </w:rPr>
        <w:t>actions</w:t>
      </w:r>
    </w:p>
    <w:p w14:paraId="59863C96" w14:textId="77777777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individual staff personnel actions (unless the individual requests a public meeting)</w:t>
      </w:r>
    </w:p>
    <w:p w14:paraId="0DCF3AB6" w14:textId="77777777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discussion of negotiations incident to proposed contractual arrangements</w:t>
      </w:r>
    </w:p>
    <w:p w14:paraId="620C0107" w14:textId="77777777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acquisition or sale of property</w:t>
      </w:r>
    </w:p>
    <w:p w14:paraId="01904A21" w14:textId="68C5E84B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receipt of legal advice</w:t>
      </w:r>
      <w:r w:rsidR="00734DDF">
        <w:rPr>
          <w:sz w:val="24"/>
        </w:rPr>
        <w:t xml:space="preserve"> relating to a pending, threatened, or potential claim,</w:t>
      </w:r>
      <w:r>
        <w:rPr>
          <w:sz w:val="24"/>
        </w:rPr>
        <w:t xml:space="preserve"> including settlement of a claim</w:t>
      </w:r>
      <w:r w:rsidR="00734DDF">
        <w:rPr>
          <w:sz w:val="24"/>
        </w:rPr>
        <w:t xml:space="preserve">, or other matters covered by attorney-client privilege </w:t>
      </w:r>
    </w:p>
    <w:p w14:paraId="17788CA3" w14:textId="77777777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security</w:t>
      </w:r>
    </w:p>
    <w:p w14:paraId="06B808FC" w14:textId="77777777" w:rsidR="001E264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investigation of criminal misconduct</w:t>
      </w:r>
    </w:p>
    <w:p w14:paraId="5D3D5A43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5BCB311" w14:textId="0A4F2590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The board will not take any formal action in executive session. Formal action means a recorded vote committing the board to a specific course of action.</w:t>
      </w:r>
      <w:r w:rsidR="00D65696">
        <w:rPr>
          <w:sz w:val="24"/>
        </w:rPr>
        <w:t xml:space="preserve"> </w:t>
      </w:r>
      <w:r>
        <w:rPr>
          <w:sz w:val="24"/>
        </w:rPr>
        <w:t>The board will not take a vote</w:t>
      </w:r>
      <w:r w:rsidR="0027154B">
        <w:rPr>
          <w:sz w:val="24"/>
        </w:rPr>
        <w:t>,</w:t>
      </w:r>
      <w:r>
        <w:rPr>
          <w:sz w:val="24"/>
        </w:rPr>
        <w:t xml:space="preserve"> nor will it poll members in executive session.</w:t>
      </w:r>
      <w:r w:rsidR="00767F69">
        <w:rPr>
          <w:sz w:val="24"/>
        </w:rPr>
        <w:t xml:space="preserve"> </w:t>
      </w:r>
      <w:r w:rsidR="00CA7DC8">
        <w:rPr>
          <w:sz w:val="24"/>
        </w:rPr>
        <w:t xml:space="preserve">A vote may be taken on any </w:t>
      </w:r>
      <w:r w:rsidR="00D931F8">
        <w:rPr>
          <w:sz w:val="24"/>
        </w:rPr>
        <w:t xml:space="preserve">matter </w:t>
      </w:r>
      <w:r w:rsidR="00CA7DC8">
        <w:rPr>
          <w:sz w:val="24"/>
        </w:rPr>
        <w:t>discussed in executive session only after the board returns to open session.</w:t>
      </w:r>
      <w:r w:rsidR="00767F69">
        <w:rPr>
          <w:sz w:val="24"/>
        </w:rPr>
        <w:t xml:space="preserve"> </w:t>
      </w:r>
      <w:r w:rsidR="00CA7DC8">
        <w:rPr>
          <w:sz w:val="24"/>
        </w:rPr>
        <w:t>However,</w:t>
      </w:r>
      <w:r w:rsidR="00767F69">
        <w:rPr>
          <w:sz w:val="24"/>
        </w:rPr>
        <w:t xml:space="preserve"> </w:t>
      </w:r>
      <w:r w:rsidR="00CA7DC8">
        <w:rPr>
          <w:sz w:val="24"/>
        </w:rPr>
        <w:t xml:space="preserve">no action may be taken on an item discussed in executive session unless the meeting’s agenda provides </w:t>
      </w:r>
      <w:proofErr w:type="gramStart"/>
      <w:r w:rsidR="00CA7DC8">
        <w:rPr>
          <w:sz w:val="24"/>
        </w:rPr>
        <w:t>sufficient</w:t>
      </w:r>
      <w:proofErr w:type="gramEnd"/>
      <w:r w:rsidR="00CA7DC8">
        <w:rPr>
          <w:sz w:val="24"/>
        </w:rPr>
        <w:t xml:space="preserve"> notice to the public that action may be taken on the topics discussed</w:t>
      </w:r>
      <w:r w:rsidR="00075750">
        <w:rPr>
          <w:sz w:val="24"/>
        </w:rPr>
        <w:t xml:space="preserve"> therein</w:t>
      </w:r>
      <w:r w:rsidR="00CA7DC8">
        <w:rPr>
          <w:sz w:val="24"/>
        </w:rPr>
        <w:t>.</w:t>
      </w:r>
    </w:p>
    <w:p w14:paraId="032E5292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32251C7" w14:textId="1787E1EE" w:rsidR="001D496C" w:rsidRDefault="00734DDF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Pursuant to the South Carolina Freedom of Information Act</w:t>
      </w:r>
      <w:r w:rsidR="00295931">
        <w:rPr>
          <w:sz w:val="24"/>
        </w:rPr>
        <w:t>, b</w:t>
      </w:r>
      <w:r w:rsidR="001E2640">
        <w:rPr>
          <w:sz w:val="24"/>
        </w:rPr>
        <w:t xml:space="preserve">oard members and other persons attending the executive session are duty bound not to disclose matters discussed in </w:t>
      </w:r>
      <w:r w:rsidR="00295931">
        <w:rPr>
          <w:sz w:val="24"/>
        </w:rPr>
        <w:t>the</w:t>
      </w:r>
      <w:r w:rsidR="001E2640">
        <w:rPr>
          <w:sz w:val="24"/>
        </w:rPr>
        <w:t xml:space="preserve"> session</w:t>
      </w:r>
      <w:r w:rsidR="003642F2">
        <w:rPr>
          <w:sz w:val="24"/>
        </w:rPr>
        <w:t>. B</w:t>
      </w:r>
      <w:r w:rsidR="00295931">
        <w:rPr>
          <w:sz w:val="24"/>
        </w:rPr>
        <w:t xml:space="preserve">oard members or any other persons attending will not use tape recorders or any other means of sonic or video reproduction to record executive sessions. </w:t>
      </w:r>
      <w:r w:rsidR="003642F2">
        <w:rPr>
          <w:sz w:val="24"/>
        </w:rPr>
        <w:t xml:space="preserve">Additionally, board members </w:t>
      </w:r>
      <w:r w:rsidR="003642F2" w:rsidRPr="00431835">
        <w:rPr>
          <w:sz w:val="24"/>
        </w:rPr>
        <w:t>will refrain from electr</w:t>
      </w:r>
      <w:r w:rsidR="003642F2">
        <w:rPr>
          <w:sz w:val="24"/>
        </w:rPr>
        <w:t xml:space="preserve">onic communications during executive sessions on personal or district-owned devices as communications regarding board matters are subject to </w:t>
      </w:r>
      <w:r>
        <w:rPr>
          <w:sz w:val="24"/>
        </w:rPr>
        <w:t xml:space="preserve">public </w:t>
      </w:r>
      <w:r w:rsidR="003642F2">
        <w:rPr>
          <w:sz w:val="24"/>
        </w:rPr>
        <w:t>disclosure.</w:t>
      </w:r>
    </w:p>
    <w:p w14:paraId="76A8159C" w14:textId="77777777" w:rsidR="00295931" w:rsidRDefault="00295931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951FC1B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49416A28" w14:textId="414141DD" w:rsidR="001E2640" w:rsidRDefault="00756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EC623C" wp14:editId="23319C2D">
                <wp:simplePos x="0" y="0"/>
                <wp:positionH relativeFrom="column">
                  <wp:posOffset>548640</wp:posOffset>
                </wp:positionH>
                <wp:positionV relativeFrom="paragraph">
                  <wp:posOffset>55880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BDB4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4pt" to="424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" o:allowincell="f"/>
            </w:pict>
          </mc:Fallback>
        </mc:AlternateContent>
      </w:r>
    </w:p>
    <w:p w14:paraId="6D924BE8" w14:textId="405543DF" w:rsidR="001E2640" w:rsidRDefault="001E2640" w:rsidP="00516E8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 xml:space="preserve">Legal </w:t>
      </w:r>
      <w:r w:rsidR="0075689A">
        <w:rPr>
          <w:sz w:val="22"/>
        </w:rPr>
        <w:t>R</w:t>
      </w:r>
      <w:r>
        <w:rPr>
          <w:sz w:val="22"/>
        </w:rPr>
        <w:t>eferences:</w:t>
      </w:r>
    </w:p>
    <w:p w14:paraId="2076F925" w14:textId="77777777" w:rsidR="003642F2" w:rsidRDefault="003642F2" w:rsidP="00516E8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F40CFA5" w14:textId="1B4DDE94" w:rsidR="003642F2" w:rsidRDefault="003642F2" w:rsidP="00516E8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734DDF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446AA031" w14:textId="6357B446" w:rsidR="00FB3E14" w:rsidRDefault="003642F2" w:rsidP="00516E80">
      <w:pPr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30-4-70</w:t>
      </w:r>
      <w:r w:rsidR="00734DDF">
        <w:rPr>
          <w:sz w:val="22"/>
        </w:rPr>
        <w:t xml:space="preserve"> </w:t>
      </w:r>
      <w:r>
        <w:rPr>
          <w:sz w:val="22"/>
        </w:rPr>
        <w:t>- South Carolina Freedom of Information Act</w:t>
      </w:r>
      <w:r w:rsidR="00734DDF">
        <w:rPr>
          <w:sz w:val="22"/>
        </w:rPr>
        <w:t>; use of executive session</w:t>
      </w:r>
      <w:r>
        <w:rPr>
          <w:sz w:val="22"/>
        </w:rPr>
        <w:t>.</w:t>
      </w:r>
    </w:p>
    <w:p w14:paraId="49905AEE" w14:textId="77777777" w:rsidR="00FB3E14" w:rsidRDefault="00FB3E14" w:rsidP="00516E80">
      <w:pPr>
        <w:spacing w:line="240" w:lineRule="exact"/>
        <w:jc w:val="both"/>
        <w:rPr>
          <w:sz w:val="22"/>
        </w:rPr>
      </w:pPr>
    </w:p>
    <w:p w14:paraId="41FD4237" w14:textId="77777777" w:rsidR="00FB3E14" w:rsidRDefault="00FB3E14" w:rsidP="00516E80">
      <w:pPr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Cases</w:t>
      </w:r>
      <w:r w:rsidR="009E4EE8">
        <w:rPr>
          <w:sz w:val="22"/>
        </w:rPr>
        <w:t>:</w:t>
      </w:r>
    </w:p>
    <w:p w14:paraId="76FED33B" w14:textId="77777777" w:rsidR="00630CDC" w:rsidRDefault="00CA7DC8" w:rsidP="00630CDC">
      <w:pPr>
        <w:pStyle w:val="ListParagraph"/>
        <w:numPr>
          <w:ilvl w:val="0"/>
          <w:numId w:val="7"/>
        </w:numPr>
        <w:spacing w:line="240" w:lineRule="exact"/>
        <w:jc w:val="both"/>
        <w:rPr>
          <w:sz w:val="22"/>
          <w:szCs w:val="22"/>
        </w:rPr>
      </w:pPr>
      <w:r w:rsidRPr="00630CDC">
        <w:rPr>
          <w:i/>
          <w:sz w:val="22"/>
          <w:szCs w:val="22"/>
        </w:rPr>
        <w:t>Brock v. Town of Mount Pleasant</w:t>
      </w:r>
      <w:r w:rsidRPr="00630CDC">
        <w:rPr>
          <w:sz w:val="22"/>
          <w:szCs w:val="22"/>
        </w:rPr>
        <w:t>, 415 S.C. 625, 785 S.E.2d 198 (2016).</w:t>
      </w:r>
    </w:p>
    <w:p w14:paraId="18E9CCF3" w14:textId="42EC1C19" w:rsidR="001E2640" w:rsidRPr="00630CDC" w:rsidRDefault="00FB3E14" w:rsidP="00630CDC">
      <w:pPr>
        <w:pStyle w:val="ListParagraph"/>
        <w:numPr>
          <w:ilvl w:val="0"/>
          <w:numId w:val="7"/>
        </w:numPr>
        <w:spacing w:line="240" w:lineRule="exact"/>
        <w:jc w:val="both"/>
        <w:rPr>
          <w:sz w:val="22"/>
          <w:szCs w:val="22"/>
        </w:rPr>
      </w:pPr>
      <w:r w:rsidRPr="00630CDC">
        <w:rPr>
          <w:i/>
          <w:sz w:val="22"/>
        </w:rPr>
        <w:t>Donohue v. City of North Augusta</w:t>
      </w:r>
      <w:r w:rsidRPr="00630CDC">
        <w:rPr>
          <w:sz w:val="22"/>
        </w:rPr>
        <w:t>, 412</w:t>
      </w:r>
      <w:r w:rsidR="00704E77" w:rsidRPr="00630CDC">
        <w:rPr>
          <w:sz w:val="22"/>
        </w:rPr>
        <w:t xml:space="preserve"> S.C. 526, 773 S.E.2d 140 (</w:t>
      </w:r>
      <w:r w:rsidRPr="00630CDC">
        <w:rPr>
          <w:sz w:val="22"/>
        </w:rPr>
        <w:t>2015).</w:t>
      </w:r>
    </w:p>
    <w:sectPr w:rsidR="001E2640" w:rsidRPr="00630CDC" w:rsidSect="00D414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1440" w:bottom="12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ADF0" w14:textId="77777777" w:rsidR="008174D5" w:rsidRDefault="008174D5">
      <w:r>
        <w:separator/>
      </w:r>
    </w:p>
  </w:endnote>
  <w:endnote w:type="continuationSeparator" w:id="0">
    <w:p w14:paraId="345F3990" w14:textId="77777777" w:rsidR="008174D5" w:rsidRDefault="0081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8155" w14:textId="77777777" w:rsidR="001E2640" w:rsidRDefault="001E2640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SCSBA</w:t>
    </w:r>
    <w:r>
      <w:rPr>
        <w:rFonts w:ascii="Times" w:hAnsi="Times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F59A" w14:textId="77777777" w:rsidR="001E2640" w:rsidRDefault="001E2640">
    <w:pPr>
      <w:tabs>
        <w:tab w:val="left" w:pos="-2880"/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CE60" w14:textId="0756B22D" w:rsidR="001E2640" w:rsidRPr="0075689A" w:rsidRDefault="0075689A" w:rsidP="0075689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F84910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F84910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F84910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F56E" w14:textId="77777777" w:rsidR="008174D5" w:rsidRDefault="008174D5">
      <w:r>
        <w:separator/>
      </w:r>
    </w:p>
  </w:footnote>
  <w:footnote w:type="continuationSeparator" w:id="0">
    <w:p w14:paraId="23E6B8A1" w14:textId="77777777" w:rsidR="008174D5" w:rsidRDefault="0081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DD09" w14:textId="77777777" w:rsidR="001E2640" w:rsidRDefault="001E264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32"/>
      </w:rPr>
    </w:pPr>
    <w:r>
      <w:rPr>
        <w:rFonts w:ascii="Helvetica" w:hAnsi="Helvetica"/>
        <w:sz w:val="32"/>
      </w:rPr>
      <w:t xml:space="preserve">PAGE  </w:t>
    </w:r>
    <w:r>
      <w:rPr>
        <w:rFonts w:ascii="Helvetica" w:hAnsi="Helvetica"/>
        <w:sz w:val="32"/>
      </w:rPr>
      <w:fldChar w:fldCharType="begin"/>
    </w:r>
    <w:r>
      <w:rPr>
        <w:rFonts w:ascii="Helvetica" w:hAnsi="Helvetica"/>
        <w:sz w:val="32"/>
      </w:rPr>
      <w:instrText xml:space="preserve">PAGE  </w:instrText>
    </w:r>
    <w:r>
      <w:rPr>
        <w:rFonts w:ascii="Helvetica" w:hAnsi="Helvetica"/>
        <w:sz w:val="32"/>
      </w:rPr>
      <w:fldChar w:fldCharType="separate"/>
    </w:r>
    <w:r>
      <w:rPr>
        <w:rFonts w:ascii="Helvetica" w:hAnsi="Helvetica"/>
        <w:noProof/>
        <w:sz w:val="32"/>
      </w:rPr>
      <w:t>2</w:t>
    </w:r>
    <w:r>
      <w:rPr>
        <w:rFonts w:ascii="Helvetica" w:hAnsi="Helvetica"/>
        <w:sz w:val="32"/>
      </w:rPr>
      <w:fldChar w:fldCharType="end"/>
    </w:r>
    <w:r>
      <w:rPr>
        <w:rFonts w:ascii="Helvetica" w:hAnsi="Helvetica"/>
        <w:sz w:val="32"/>
      </w:rPr>
      <w:t xml:space="preserve"> - BEC - EXECUTIVE SESSIONS/OPEN MEETINGS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4393" w14:textId="77777777" w:rsidR="001E2640" w:rsidRDefault="00D4143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rPr>
        <w:rFonts w:ascii="Helvetica" w:hAnsi="Helvetica"/>
        <w:b/>
        <w:sz w:val="32"/>
      </w:rPr>
    </w:pPr>
    <w:r>
      <w:rPr>
        <w:rFonts w:ascii="Helvetica" w:hAnsi="Helvetica"/>
        <w:b/>
        <w:sz w:val="32"/>
      </w:rPr>
      <w:t>PAGE</w:t>
    </w:r>
    <w:r w:rsidR="001E2640">
      <w:rPr>
        <w:rFonts w:ascii="Helvetica" w:hAnsi="Helvetica"/>
        <w:b/>
        <w:sz w:val="32"/>
      </w:rPr>
      <w:t xml:space="preserve"> </w:t>
    </w:r>
    <w:r w:rsidR="001E2640">
      <w:rPr>
        <w:rFonts w:ascii="Helvetica" w:hAnsi="Helvetica"/>
        <w:b/>
        <w:sz w:val="32"/>
      </w:rPr>
      <w:fldChar w:fldCharType="begin"/>
    </w:r>
    <w:r w:rsidR="001E2640">
      <w:rPr>
        <w:rFonts w:ascii="Helvetica" w:hAnsi="Helvetica"/>
        <w:b/>
        <w:sz w:val="32"/>
      </w:rPr>
      <w:instrText xml:space="preserve">PAGE  </w:instrText>
    </w:r>
    <w:r w:rsidR="001E2640">
      <w:rPr>
        <w:rFonts w:ascii="Helvetica" w:hAnsi="Helvetica"/>
        <w:b/>
        <w:sz w:val="32"/>
      </w:rPr>
      <w:fldChar w:fldCharType="separate"/>
    </w:r>
    <w:r w:rsidR="003642F2">
      <w:rPr>
        <w:rFonts w:ascii="Helvetica" w:hAnsi="Helvetica"/>
        <w:b/>
        <w:noProof/>
        <w:sz w:val="32"/>
      </w:rPr>
      <w:t>2</w:t>
    </w:r>
    <w:r w:rsidR="001E2640">
      <w:rPr>
        <w:rFonts w:ascii="Helvetica" w:hAnsi="Helvetica"/>
        <w:b/>
        <w:sz w:val="32"/>
      </w:rPr>
      <w:fldChar w:fldCharType="end"/>
    </w:r>
    <w:r w:rsidR="001E2640">
      <w:rPr>
        <w:rFonts w:ascii="Helvetica" w:hAnsi="Helvetica"/>
        <w:b/>
        <w:sz w:val="32"/>
      </w:rPr>
      <w:t xml:space="preserve"> - BEC - EXECUTIVE SESSIONS/OPEN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9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426D8A"/>
    <w:multiLevelType w:val="hybridMultilevel"/>
    <w:tmpl w:val="4C40C3B4"/>
    <w:lvl w:ilvl="0" w:tplc="C81689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8590C"/>
    <w:multiLevelType w:val="hybridMultilevel"/>
    <w:tmpl w:val="9FA89CF2"/>
    <w:lvl w:ilvl="0" w:tplc="15163D08">
      <w:start w:val="2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1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CA5E95"/>
    <w:multiLevelType w:val="hybridMultilevel"/>
    <w:tmpl w:val="970A0772"/>
    <w:lvl w:ilvl="0" w:tplc="F0405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50A46"/>
    <w:multiLevelType w:val="hybridMultilevel"/>
    <w:tmpl w:val="A68E1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22"/>
    <w:rsid w:val="00032D25"/>
    <w:rsid w:val="00064172"/>
    <w:rsid w:val="00075750"/>
    <w:rsid w:val="000D5A32"/>
    <w:rsid w:val="000F7134"/>
    <w:rsid w:val="00121F6E"/>
    <w:rsid w:val="0013121C"/>
    <w:rsid w:val="001D496C"/>
    <w:rsid w:val="001E2640"/>
    <w:rsid w:val="0027154B"/>
    <w:rsid w:val="00295931"/>
    <w:rsid w:val="002E2CC5"/>
    <w:rsid w:val="00324F4B"/>
    <w:rsid w:val="00332E22"/>
    <w:rsid w:val="003642F2"/>
    <w:rsid w:val="003B45E6"/>
    <w:rsid w:val="003B68DF"/>
    <w:rsid w:val="00435026"/>
    <w:rsid w:val="004C12C4"/>
    <w:rsid w:val="00516E80"/>
    <w:rsid w:val="0054317E"/>
    <w:rsid w:val="006173CF"/>
    <w:rsid w:val="00625410"/>
    <w:rsid w:val="00630CDC"/>
    <w:rsid w:val="0065311C"/>
    <w:rsid w:val="006B01F2"/>
    <w:rsid w:val="00704E77"/>
    <w:rsid w:val="00734DDF"/>
    <w:rsid w:val="00736819"/>
    <w:rsid w:val="007519B5"/>
    <w:rsid w:val="0075689A"/>
    <w:rsid w:val="00767F69"/>
    <w:rsid w:val="007D2CEF"/>
    <w:rsid w:val="008114AA"/>
    <w:rsid w:val="008174D5"/>
    <w:rsid w:val="008632C0"/>
    <w:rsid w:val="009072AD"/>
    <w:rsid w:val="009114FA"/>
    <w:rsid w:val="00916446"/>
    <w:rsid w:val="00916E7C"/>
    <w:rsid w:val="009818D4"/>
    <w:rsid w:val="009E4EE8"/>
    <w:rsid w:val="009F1566"/>
    <w:rsid w:val="00AD5211"/>
    <w:rsid w:val="00B47A82"/>
    <w:rsid w:val="00BC3E38"/>
    <w:rsid w:val="00C5561E"/>
    <w:rsid w:val="00CA7DC8"/>
    <w:rsid w:val="00CC76AF"/>
    <w:rsid w:val="00D41430"/>
    <w:rsid w:val="00D65696"/>
    <w:rsid w:val="00D826FB"/>
    <w:rsid w:val="00D931F8"/>
    <w:rsid w:val="00DA5F55"/>
    <w:rsid w:val="00E078DA"/>
    <w:rsid w:val="00E1219F"/>
    <w:rsid w:val="00E513DF"/>
    <w:rsid w:val="00F4302D"/>
    <w:rsid w:val="00F84910"/>
    <w:rsid w:val="00FA0471"/>
    <w:rsid w:val="00FB3E14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F0D42"/>
  <w15:chartTrackingRefBased/>
  <w15:docId w15:val="{09DB91FE-DF73-480E-860F-43D8500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2880"/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i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exact"/>
      <w:ind w:left="720" w:hanging="720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9F15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566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75689A"/>
    <w:rPr>
      <w:noProof w:val="0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3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EAD9-77B8-4785-AA9E-967F37D1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3</cp:revision>
  <cp:lastPrinted>2018-11-27T00:09:00Z</cp:lastPrinted>
  <dcterms:created xsi:type="dcterms:W3CDTF">2018-11-27T00:08:00Z</dcterms:created>
  <dcterms:modified xsi:type="dcterms:W3CDTF">2018-11-27T00:09:00Z</dcterms:modified>
</cp:coreProperties>
</file>